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###################################################################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# WICHTIGER HINWEIS ZUM BAUKASTEN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##################################################################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Dieser Text dient ausschließlich als Bearbeitungshilfe und gehört nicht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zum späteren Schreiben.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ED51DC" w:rsidRDefault="004D183D" w:rsidP="004D183D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>1. Anlagen prüfen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Prüfen Sie das Anlagenverzeichnis am Ende des Dokuments.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Verfügen Sie nicht über eine dort aufgeführte Anlage, löschen Sie diese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aus dem Anlagenverzeichnis und entfernen Sie auch den farblich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korrespondierenden Textbaustein aus dem Dokument.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ED51DC" w:rsidRDefault="004D183D" w:rsidP="004D183D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>2. Farbmarkierungen beachten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ORANGE = Beschwerde beim Landesdatenschutzbeauftragten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proofErr w:type="gramStart"/>
      <w:r w:rsidRPr="004D183D">
        <w:rPr>
          <w:rFonts w:ascii="Arial" w:hAnsi="Arial" w:cs="Arial"/>
          <w:sz w:val="24"/>
          <w:szCs w:val="24"/>
        </w:rPr>
        <w:t>Alle orange markierten Abschnitte</w:t>
      </w:r>
      <w:proofErr w:type="gramEnd"/>
      <w:r w:rsidRPr="004D183D">
        <w:rPr>
          <w:rFonts w:ascii="Arial" w:hAnsi="Arial" w:cs="Arial"/>
          <w:sz w:val="24"/>
          <w:szCs w:val="24"/>
        </w:rPr>
        <w:t xml:space="preserve"> beziehen sich auf die Beschwerde beim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Landesdatenschutzbeauftragten und dessen Antwort.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Haben Sie keine entsprechende Beschwerde eingereicht oder keine Antwort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 xml:space="preserve">erhalten, löschen Sie </w:t>
      </w:r>
      <w:proofErr w:type="gramStart"/>
      <w:r w:rsidRPr="004D183D">
        <w:rPr>
          <w:rFonts w:ascii="Arial" w:hAnsi="Arial" w:cs="Arial"/>
          <w:sz w:val="24"/>
          <w:szCs w:val="24"/>
        </w:rPr>
        <w:t>die orange markierten Textbausteine</w:t>
      </w:r>
      <w:proofErr w:type="gramEnd"/>
      <w:r w:rsidRPr="004D183D">
        <w:rPr>
          <w:rFonts w:ascii="Arial" w:hAnsi="Arial" w:cs="Arial"/>
          <w:sz w:val="24"/>
          <w:szCs w:val="24"/>
        </w:rPr>
        <w:t xml:space="preserve"> sowie die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entsprechenden Anlagen aus dem Anlagenverzeichnis.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ED51DC" w:rsidRDefault="004D183D" w:rsidP="004D183D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>3. Platzhalter ersetzen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Ersetzen Sie alle Platzhalter wie: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[Vorname Nachname]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[Straße Hausnummer]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[PLZ Ort]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[Ort]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lastRenderedPageBreak/>
        <w:t>[Adresse]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[Datum]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durch Ihre tatsächlichen Daten.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ED51DC" w:rsidRDefault="004D183D" w:rsidP="004D183D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>4. Farbmarkierungen entfernen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Die farblichen Markierungen dienen ausschließlich der Bearbeitung.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Vor dem Ausdruck oder Versand müssen sämtliche verbleibenden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Textteile wieder einheitlich schwarz dargestellt werden.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Es sollten keine farblichen Markierungen im endgültigen Dokument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verbleiben.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ED51DC" w:rsidRDefault="004D183D" w:rsidP="004D183D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>5. Hinweisblock löschen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Löschen Sie nach Abschluss der Bearbeitung diesen gesamten Hinweisblock.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ED51DC" w:rsidRDefault="004D183D" w:rsidP="004D183D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>6. Klageschrift ausdrucken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Drucken Sie die fertige Klageschrift mindestens zweifach aus: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• ein Exemplar für das Gericht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• ein Exemplar für Ihre eigenen Unterlagen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Prüfen Sie vor dem Versand nochmals: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Segoe UI Symbol" w:hAnsi="Segoe UI Symbol" w:cs="Segoe UI Symbol"/>
          <w:sz w:val="24"/>
          <w:szCs w:val="24"/>
        </w:rPr>
        <w:t>✓</w:t>
      </w:r>
      <w:r w:rsidRPr="004D183D">
        <w:rPr>
          <w:rFonts w:ascii="Arial" w:hAnsi="Arial" w:cs="Arial"/>
          <w:sz w:val="24"/>
          <w:szCs w:val="24"/>
        </w:rPr>
        <w:t xml:space="preserve"> alle Platzhalter ersetzt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Segoe UI Symbol" w:hAnsi="Segoe UI Symbol" w:cs="Segoe UI Symbol"/>
          <w:sz w:val="24"/>
          <w:szCs w:val="24"/>
        </w:rPr>
        <w:t>✓</w:t>
      </w:r>
      <w:r w:rsidRPr="004D183D">
        <w:rPr>
          <w:rFonts w:ascii="Arial" w:hAnsi="Arial" w:cs="Arial"/>
          <w:sz w:val="24"/>
          <w:szCs w:val="24"/>
        </w:rPr>
        <w:t xml:space="preserve"> Anlagenverzeichnis korrekt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Segoe UI Symbol" w:hAnsi="Segoe UI Symbol" w:cs="Segoe UI Symbol"/>
          <w:sz w:val="24"/>
          <w:szCs w:val="24"/>
        </w:rPr>
        <w:t>✓</w:t>
      </w:r>
      <w:r w:rsidRPr="004D183D">
        <w:rPr>
          <w:rFonts w:ascii="Arial" w:hAnsi="Arial" w:cs="Arial"/>
          <w:sz w:val="24"/>
          <w:szCs w:val="24"/>
        </w:rPr>
        <w:t xml:space="preserve"> Farbmarkierungen entfernt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Segoe UI Symbol" w:hAnsi="Segoe UI Symbol" w:cs="Segoe UI Symbol"/>
          <w:sz w:val="24"/>
          <w:szCs w:val="24"/>
        </w:rPr>
        <w:t>✓</w:t>
      </w:r>
      <w:r w:rsidRPr="004D183D">
        <w:rPr>
          <w:rFonts w:ascii="Arial" w:hAnsi="Arial" w:cs="Arial"/>
          <w:sz w:val="24"/>
          <w:szCs w:val="24"/>
        </w:rPr>
        <w:t xml:space="preserve"> nicht benötigte Textbausteine gelöscht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Segoe UI Symbol" w:hAnsi="Segoe UI Symbol" w:cs="Segoe UI Symbol"/>
          <w:sz w:val="24"/>
          <w:szCs w:val="24"/>
        </w:rPr>
        <w:t>✓</w:t>
      </w:r>
      <w:r w:rsidRPr="004D183D">
        <w:rPr>
          <w:rFonts w:ascii="Arial" w:hAnsi="Arial" w:cs="Arial"/>
          <w:sz w:val="24"/>
          <w:szCs w:val="24"/>
        </w:rPr>
        <w:t xml:space="preserve"> Hinweisblock entfernt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lastRenderedPageBreak/>
        <w:t>Dieses Dokument stellt lediglich eine Formulierungshilfe dar und ersetzt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keine individuelle rechtliche Beratung.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###################################################################</w:t>
      </w:r>
    </w:p>
    <w:p w:rsidR="004D183D" w:rsidRP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# BIS HIERHIN ALLES LÖSCHEN</w:t>
      </w:r>
    </w:p>
    <w:p w:rsidR="004D183D" w:rsidRDefault="004D183D" w:rsidP="004D183D">
      <w:pPr>
        <w:rPr>
          <w:rFonts w:ascii="Arial" w:hAnsi="Arial" w:cs="Arial"/>
          <w:sz w:val="24"/>
          <w:szCs w:val="24"/>
        </w:rPr>
      </w:pPr>
      <w:r w:rsidRPr="004D183D">
        <w:rPr>
          <w:rFonts w:ascii="Arial" w:hAnsi="Arial" w:cs="Arial"/>
          <w:sz w:val="24"/>
          <w:szCs w:val="24"/>
        </w:rPr>
        <w:t>###################################################################</w:t>
      </w:r>
    </w:p>
    <w:p w:rsidR="004D183D" w:rsidRDefault="004D18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lastRenderedPageBreak/>
        <w:t>Amtsgericht [Ort]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Klage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Kläger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[Vorname Nachname]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[Straße Hausnummer]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[PLZ Ort]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– Kläger –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gegen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Beklagte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[zuständige Landesrundfunkanstalt]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Anstalt des öffentlichen Rechts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vertreten durch den Intendanten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[Adresse]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– Beklagte –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________________________________________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ED51DC" w:rsidP="00BF46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Vorläufiger </w:t>
      </w:r>
      <w:r w:rsidR="00BF46CF" w:rsidRPr="00BF46CF">
        <w:rPr>
          <w:rFonts w:ascii="Arial" w:hAnsi="Arial" w:cs="Arial"/>
          <w:sz w:val="24"/>
          <w:szCs w:val="24"/>
        </w:rPr>
        <w:t>Streitwert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500,00 €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________________________________________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4D2EB2" w:rsidRDefault="00BF46CF" w:rsidP="00BF46CF">
      <w:pPr>
        <w:rPr>
          <w:rFonts w:ascii="Arial" w:hAnsi="Arial" w:cs="Arial"/>
          <w:b/>
          <w:sz w:val="24"/>
          <w:szCs w:val="24"/>
        </w:rPr>
      </w:pPr>
      <w:r w:rsidRPr="004D2EB2">
        <w:rPr>
          <w:rFonts w:ascii="Arial" w:hAnsi="Arial" w:cs="Arial"/>
          <w:b/>
          <w:sz w:val="24"/>
          <w:szCs w:val="24"/>
        </w:rPr>
        <w:lastRenderedPageBreak/>
        <w:t>Klageanträge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1. Die Beklagte wird verurteilt, dem Kläger Auskunft gemäß Art. 15 Abs. 1 und Abs. 3 DSGVO zu erteilen über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sämtliche zu seiner Person verarbeiteten personenbezogenen Daten,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Verarbeitungszwecke,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Kategorien personenbezogener Daten,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Empfänger oder Kategorien von Empfängern,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geplante Speicherdauer oder die Kriterien für deren Festlegung,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Herkunft der Daten,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• das Bestehen automatisierter Entscheidungen einschließlich </w:t>
      </w:r>
      <w:proofErr w:type="spellStart"/>
      <w:r w:rsidRPr="00BF46CF">
        <w:rPr>
          <w:rFonts w:ascii="Arial" w:hAnsi="Arial" w:cs="Arial"/>
          <w:sz w:val="24"/>
          <w:szCs w:val="24"/>
        </w:rPr>
        <w:t>Profiling</w:t>
      </w:r>
      <w:proofErr w:type="spellEnd"/>
      <w:r w:rsidRPr="00BF46CF">
        <w:rPr>
          <w:rFonts w:ascii="Arial" w:hAnsi="Arial" w:cs="Arial"/>
          <w:sz w:val="24"/>
          <w:szCs w:val="24"/>
        </w:rPr>
        <w:t>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sowie durch Überlassung einer Kopie sämtlicher personenbezogener Daten, die Gegenstand der Verarbeitung sind.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2. Die Beklagte trägt die Kosten des Rechtsstreits.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________________________________________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4D2EB2" w:rsidRDefault="00BF46CF" w:rsidP="00BF46CF">
      <w:pPr>
        <w:rPr>
          <w:rFonts w:ascii="Arial" w:hAnsi="Arial" w:cs="Arial"/>
          <w:b/>
          <w:sz w:val="24"/>
          <w:szCs w:val="24"/>
        </w:rPr>
      </w:pPr>
      <w:r w:rsidRPr="004D2EB2">
        <w:rPr>
          <w:rFonts w:ascii="Arial" w:hAnsi="Arial" w:cs="Arial"/>
          <w:b/>
          <w:sz w:val="24"/>
          <w:szCs w:val="24"/>
        </w:rPr>
        <w:t>Sachverhalt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Mit Schreiben vom [Datum] machte der Kläger gegenüber der Beklagten seinen Auskunftsanspruch gemäß Art. 15 DSGVO geltend.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Der Kläger beantragte ausdrücklich die Überlassung einer vollständigen Kopie sämtlicher personenbezogener Daten sowie die Erteilung sämtlicher Informationen nach Art. 15 Abs. 1 DSGVO.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Insbesondere begehrte der Kläger Auskunft über: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sämtliche Stammdaten einschließlich historischer Anschriften,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Beitragskonto- und Kundendaten,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vollständige Zahlungshistorie,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sämtliche internen Vermerke und Notizen,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vorhandene Bewertungs- oder Risikomerkmale,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Daten aus Meldedatenabgleichen,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Kommunikations- und Kontaktprotokolle,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Datenübermittlungen an Dritte,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• automatisierte Entscheidungen einschließlich </w:t>
      </w:r>
      <w:proofErr w:type="spellStart"/>
      <w:r w:rsidRPr="00BF46CF">
        <w:rPr>
          <w:rFonts w:ascii="Arial" w:hAnsi="Arial" w:cs="Arial"/>
          <w:sz w:val="24"/>
          <w:szCs w:val="24"/>
        </w:rPr>
        <w:t>Profiling</w:t>
      </w:r>
      <w:proofErr w:type="spellEnd"/>
      <w:r w:rsidRPr="00BF46CF">
        <w:rPr>
          <w:rFonts w:ascii="Arial" w:hAnsi="Arial" w:cs="Arial"/>
          <w:sz w:val="24"/>
          <w:szCs w:val="24"/>
        </w:rPr>
        <w:t>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Verarbeitungszwecke,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Empfänger oder Kategorien von Empfängern,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Speicherdauern,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Herkunft der Daten,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sowie die nach Art. 15 Abs. 3 DSGVO geschuldete Kopie sämtlicher personenbezogener Daten.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Das Auskunftsersuchen ist als Anlage K1 beigefügt.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Mit Schreiben vom [Datum] erteilte die Beklagte eine Auskunft.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Die Beklagte erteilte die begehrte Auskunft nicht vollständig und ließ mehrere nach Art. 15 DSGVO geschuldete Informationen offen.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Der Kläger forderte die Beklagte deshalb mit Schreiben vom [Datum] unter Fristsetzung auf, die Auskunft vollständig </w:t>
      </w:r>
      <w:proofErr w:type="spellStart"/>
      <w:r w:rsidRPr="00BF46CF">
        <w:rPr>
          <w:rFonts w:ascii="Arial" w:hAnsi="Arial" w:cs="Arial"/>
          <w:sz w:val="24"/>
          <w:szCs w:val="24"/>
        </w:rPr>
        <w:t>nachzuerfüllen</w:t>
      </w:r>
      <w:proofErr w:type="spellEnd"/>
      <w:r w:rsidRPr="00BF46CF">
        <w:rPr>
          <w:rFonts w:ascii="Arial" w:hAnsi="Arial" w:cs="Arial"/>
          <w:sz w:val="24"/>
          <w:szCs w:val="24"/>
        </w:rPr>
        <w:t>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Mit Schreiben vom [Datum] teilte die Beklagte mit, die Auskunft sei vollständig erteilt. Zur Begründung berief sie sich ausdrücklich auf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>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Der Kläger widersprach dieser Rechtsauffassung mit Schreiben vom [Datum].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Mit Schreiben vom [Datum] erklärte die Beklagte, an ihrer Rechtsauffassung festzuhalten und weitere Schreiben gleichen Inhalts künftig nicht mehr beantworten zu wollen.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Eine vollständige Auskunft gemäß Art. 15 DSGVO wurde bis heute nicht erteilt.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________________________________________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Umfang der Unvollständigkeit der erteilten Auskunft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Der Kläger begehrte mit seinem Auskunftsersuchen ausdrücklich die Erteilung sämtlicher Informationen nach Art. 15 DSGVO sowie die Überlassung einer vollständigen Kopie aller verarbeiteten personenbezogenen Daten.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Die Beklagte hat diese Informationen nicht vollständig erteilt.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Insbesondere wurden folgende Informationen nicht oder nicht vollständig mitgeteilt: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Empfänger oder Kategorien von Empfängern personenbezogener Daten,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Herkunft der verarbeiteten personenbezogenen Daten,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Speicherdauer bzw. die Kriterien für deren Festlegung,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• das Bestehen automatisierter Entscheidungen einschließlich </w:t>
      </w:r>
      <w:proofErr w:type="spellStart"/>
      <w:r w:rsidRPr="00BF46CF">
        <w:rPr>
          <w:rFonts w:ascii="Arial" w:hAnsi="Arial" w:cs="Arial"/>
          <w:sz w:val="24"/>
          <w:szCs w:val="24"/>
        </w:rPr>
        <w:t>Profiling</w:t>
      </w:r>
      <w:proofErr w:type="spellEnd"/>
      <w:r w:rsidRPr="00BF46CF">
        <w:rPr>
          <w:rFonts w:ascii="Arial" w:hAnsi="Arial" w:cs="Arial"/>
          <w:sz w:val="24"/>
          <w:szCs w:val="24"/>
        </w:rPr>
        <w:t>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die nach Art. 15 Abs. 3 DSGVO geschuldete vollständige Kopie sämtlicher personenbezogener Daten,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interne Bearbeitungs- und Verarbeitungshinweise,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• Kommunikations- und Kontaktprotokolle,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• weitere personenbezogene Daten, die nicht von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 xml:space="preserve"> erfasst werden.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Die Beklagte beschränkte ihre Auskunft stattdessen auf diejenigen Angaben, die sie unter Hinweis auf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 xml:space="preserve"> für auskunftspflichtig hielt.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Gerade hierin liegt die Unvollständigkeit der erteilten Auskunft.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Der vorliegende Rechtsstreit betrifft daher nicht einzelne versehentlich ausgelassene Angaben, sondern die grundsätzliche Frage, ob die Beklagte den unionsrechtlichen Auskunftsanspruch aus Art. 15 DSGVO auf den Umfang des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 xml:space="preserve"> beschränken durfte.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________________________________________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Rechtliche Würdigung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ED51DC" w:rsidRDefault="00BF46CF" w:rsidP="00BF46CF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>I. Anspruch auf Auskunft gemäß Art. 15 DSGVO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Der Kläger hat gegen die Beklagte einen Anspruch auf Auskunft gemäß Art. 15 Abs. 1 und Abs. 3 DSGVO.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Die Beklagte verarbeitet personenbezogene Daten des Klägers und ist Verantwortliche im Sinne von Art. 4 Nr. 7 DSGVO.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Der Auskunftsanspruch ist bislang nicht erfüllt.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Die Beklagte hat weder sämtliche personenbezogenen Daten offengelegt noch die nach Art. 15 Abs. 1 DSGVO geschuldeten Informationen vollständig erteilt.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Insbesondere wurde die nach Art. 15 Abs. 3 DSGVO geschuldete vollständige Kopie sämtlicher personenbezogener Daten nicht überlassen.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Der Anspruch besteht daher fort.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________________________________________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ED51DC" w:rsidRDefault="00BF46CF" w:rsidP="00BF46CF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 xml:space="preserve">II. Die Beklagte hat den Auskunftsanspruch bewusst auf § 11 Abs. 8 </w:t>
      </w:r>
      <w:proofErr w:type="spellStart"/>
      <w:r w:rsidRPr="00ED51DC">
        <w:rPr>
          <w:rFonts w:ascii="Arial" w:hAnsi="Arial" w:cs="Arial"/>
          <w:b/>
          <w:sz w:val="24"/>
          <w:szCs w:val="24"/>
        </w:rPr>
        <w:t>RBStV</w:t>
      </w:r>
      <w:proofErr w:type="spellEnd"/>
      <w:r w:rsidRPr="00ED51DC">
        <w:rPr>
          <w:rFonts w:ascii="Arial" w:hAnsi="Arial" w:cs="Arial"/>
          <w:b/>
          <w:sz w:val="24"/>
          <w:szCs w:val="24"/>
        </w:rPr>
        <w:t xml:space="preserve"> beschränkt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Die vorstehend dargestellten Auskunftslücken beruhen nicht auf einem Versehen oder einer lediglich unvollständigen Bearbeitung des Auskunftsersuchens.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Die Beklagte hat vielmehr ausdrücklich die Rechtsauffassung vertreten, dass sich der Umfang des Auskunftsanspruchs nach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 xml:space="preserve"> richte.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lastRenderedPageBreak/>
        <w:t>Die Nichterteilung der vom Kläger begehrten Informationen war daher Ergebnis einer bewussten Entscheidung.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Gerade hierin liegt der Kern des vorliegenden Rechtsstreits.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________________________________________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ED51DC" w:rsidRDefault="00BF46CF" w:rsidP="00BF46CF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 xml:space="preserve">III. Die Berufung auf § 11 Abs. 8 </w:t>
      </w:r>
      <w:proofErr w:type="spellStart"/>
      <w:r w:rsidRPr="00ED51DC">
        <w:rPr>
          <w:rFonts w:ascii="Arial" w:hAnsi="Arial" w:cs="Arial"/>
          <w:b/>
          <w:sz w:val="24"/>
          <w:szCs w:val="24"/>
        </w:rPr>
        <w:t>RBStV</w:t>
      </w:r>
      <w:proofErr w:type="spellEnd"/>
      <w:r w:rsidRPr="00ED51DC">
        <w:rPr>
          <w:rFonts w:ascii="Arial" w:hAnsi="Arial" w:cs="Arial"/>
          <w:b/>
          <w:sz w:val="24"/>
          <w:szCs w:val="24"/>
        </w:rPr>
        <w:t xml:space="preserve"> rechtfertigt die Verweigerung der begehrten Auskunft nicht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Die Beklagte stützt ihre Rechtsauffassung auf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>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Der Wortlaut der Vorschrift wird als Anlage K</w:t>
      </w:r>
      <w:r w:rsidR="00544231">
        <w:rPr>
          <w:rFonts w:ascii="Arial" w:hAnsi="Arial" w:cs="Arial"/>
          <w:sz w:val="24"/>
          <w:szCs w:val="24"/>
        </w:rPr>
        <w:t>7</w:t>
      </w:r>
      <w:r w:rsidRPr="00BF46CF">
        <w:rPr>
          <w:rFonts w:ascii="Arial" w:hAnsi="Arial" w:cs="Arial"/>
          <w:sz w:val="24"/>
          <w:szCs w:val="24"/>
        </w:rPr>
        <w:t xml:space="preserve"> vorgelegt.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 xml:space="preserve"> lautet auszugsweise: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„Jede natürliche Person hat das Recht, bei der für sie zuständigen Landesrundfunkanstalt oder der nach § 10 Abs. 7 eingerichteten Stelle Auskunft zu verlangen über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1. die in § 8 Abs. 4 genannten, sie betreffenden personenbezogenen Daten,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2. das Bestehen, den Grund und die Dauer einer sie betreffenden Befreiung oder Ermäßigung,</w:t>
      </w:r>
      <w:bookmarkStart w:id="0" w:name="_GoBack"/>
      <w:bookmarkEnd w:id="0"/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3. sie betreffende Bankverbindungsdaten und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4. die Stelle, die die jeweiligen Daten übermittelt hat.“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Bereits aus dem Wortlaut ergibt sich, dass die Vorschrift lediglich festlegt, über welche Informationen betroffene Personen jedenfalls Auskunft verlangen können.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Die Norm enthält hingegen keine Aussage dahingehend, dass Auskunft ausschließlich über diese Informationen zu erteilen wäre.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Insbesondere fehlen Formulierungen wie „nur“, „ausschließlich“, „abschließend“ oder vergleichbare Ausschlusstatbestände.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 xml:space="preserve"> begründet daher seinem Wortlaut nach lediglich einen Mindestumfang der Auskunft.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Die von der Beklagten vertretene Auffassung setzt voraus, dass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 xml:space="preserve"> den Auskunftsanspruch abschließend regelt.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Eine solche Regelung enthält die Vorschrift jedoch gerade nicht.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Die Beklagte leitet damit eine Rechtsfolge aus dem Gesetz ab, die dem Gesetzeswortlaut nicht zu entnehmen ist.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Darüber hinaus handelt es sich bei Art. 15 DSGVO um unmittelbar anwendbares Unionsrecht.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Selbst wenn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 xml:space="preserve"> als Beschränkung des Auskunftsanspruchs verstanden werden sollte, wäre eine solche Beschränkung nur unter den Voraussetzungen des Art. 23 DSGVO zulässig.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Dass diese Voraussetzungen vorliegen, ist weder vorgetragen noch ersichtlich.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Die Berufung der Beklagten auf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  <w:r w:rsidRPr="00BF46CF">
        <w:rPr>
          <w:rFonts w:ascii="Arial" w:hAnsi="Arial" w:cs="Arial"/>
          <w:sz w:val="24"/>
          <w:szCs w:val="24"/>
        </w:rPr>
        <w:t xml:space="preserve"> vermag die Verweigerung einer vollständigen Auskunft daher nicht zu rechtfertigen.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________________________________________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ED51DC" w:rsidRDefault="00BF46CF" w:rsidP="00BF46CF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>IV. Fortdauernder Verstoß gegen Art. 15 DSGVO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Die Beklagte hat nicht lediglich eine aus ihrer Sicht ausreichende Auskunft erteilt.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lastRenderedPageBreak/>
        <w:t>Sie hat vielmehr ausdrücklich erklärt, an ihrer Rechtsauffassung festzuhalten und weitere Schreiben gleichen Inhalts künftig nicht mehr beantworten zu wollen.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Damit hat die Beklagte die weitere Erfüllung des Auskunftsanspruchs endgültig verweigert.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Der Verstoß gegen Art. 15 DSGVO dauert bis heute an.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________________________________________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ED51DC" w:rsidRDefault="00BF46CF" w:rsidP="00BF46CF">
      <w:pPr>
        <w:rPr>
          <w:rFonts w:ascii="Arial" w:hAnsi="Arial" w:cs="Arial"/>
          <w:b/>
          <w:sz w:val="24"/>
          <w:szCs w:val="24"/>
        </w:rPr>
      </w:pPr>
      <w:r w:rsidRPr="00ED51DC">
        <w:rPr>
          <w:rFonts w:ascii="Arial" w:hAnsi="Arial" w:cs="Arial"/>
          <w:b/>
          <w:sz w:val="24"/>
          <w:szCs w:val="24"/>
        </w:rPr>
        <w:t>V. Zuständigkeit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Die örtliche Zuständigkeit ergibt sich aus Art. 79 Abs. 2 DSGVO </w:t>
      </w:r>
      <w:proofErr w:type="spellStart"/>
      <w:r w:rsidRPr="00BF46CF">
        <w:rPr>
          <w:rFonts w:ascii="Arial" w:hAnsi="Arial" w:cs="Arial"/>
          <w:sz w:val="24"/>
          <w:szCs w:val="24"/>
        </w:rPr>
        <w:t>i.V.m</w:t>
      </w:r>
      <w:proofErr w:type="spellEnd"/>
      <w:r w:rsidRPr="00BF46CF">
        <w:rPr>
          <w:rFonts w:ascii="Arial" w:hAnsi="Arial" w:cs="Arial"/>
          <w:sz w:val="24"/>
          <w:szCs w:val="24"/>
        </w:rPr>
        <w:t>. § 44 BDSG, da der Kläger seinen gewöhnlichen Aufenthalt im Bezirk des angerufenen Gerichts hat.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________________________________________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4D2EB2" w:rsidRDefault="00BF46CF" w:rsidP="00BF46CF">
      <w:pPr>
        <w:rPr>
          <w:rFonts w:ascii="Arial" w:hAnsi="Arial" w:cs="Arial"/>
          <w:b/>
          <w:sz w:val="24"/>
          <w:szCs w:val="24"/>
        </w:rPr>
      </w:pPr>
      <w:r w:rsidRPr="004D2EB2">
        <w:rPr>
          <w:rFonts w:ascii="Arial" w:hAnsi="Arial" w:cs="Arial"/>
          <w:b/>
          <w:sz w:val="24"/>
          <w:szCs w:val="24"/>
        </w:rPr>
        <w:t>Anlagen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K1 – Auskunftsersuchen gemäß Art. 15 DSGVO vom [Datum]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K2 – Antwort der Beklagten vom [Datum]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K3 – Nachbesserungsverlangen des Klägers vom [Datum]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 xml:space="preserve">K4 – Antwort der Beklagten unter Berufung auf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K5 – Widerspruch des Klägers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Default="00BF46CF" w:rsidP="00BF46CF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K6 – Schreiben der Beklagten mit endgültiger Verweigerung weiterer Auskünfte</w:t>
      </w:r>
    </w:p>
    <w:p w:rsidR="004D2EB2" w:rsidRDefault="004D2EB2" w:rsidP="00BF46CF">
      <w:pPr>
        <w:rPr>
          <w:rFonts w:ascii="Arial" w:hAnsi="Arial" w:cs="Arial"/>
          <w:sz w:val="24"/>
          <w:szCs w:val="24"/>
        </w:rPr>
      </w:pPr>
    </w:p>
    <w:p w:rsidR="004D2EB2" w:rsidRPr="00BF46CF" w:rsidRDefault="004D2EB2" w:rsidP="004D2EB2">
      <w:pPr>
        <w:rPr>
          <w:rFonts w:ascii="Arial" w:hAnsi="Arial" w:cs="Arial"/>
          <w:sz w:val="24"/>
          <w:szCs w:val="24"/>
        </w:rPr>
      </w:pPr>
      <w:r w:rsidRPr="00BF46CF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7</w:t>
      </w:r>
      <w:r w:rsidRPr="00BF46CF">
        <w:rPr>
          <w:rFonts w:ascii="Arial" w:hAnsi="Arial" w:cs="Arial"/>
          <w:sz w:val="24"/>
          <w:szCs w:val="24"/>
        </w:rPr>
        <w:t xml:space="preserve"> – Wortlaut des § 11 Abs. 8 </w:t>
      </w:r>
      <w:proofErr w:type="spellStart"/>
      <w:r w:rsidRPr="00BF46CF">
        <w:rPr>
          <w:rFonts w:ascii="Arial" w:hAnsi="Arial" w:cs="Arial"/>
          <w:sz w:val="24"/>
          <w:szCs w:val="24"/>
        </w:rPr>
        <w:t>RBStV</w:t>
      </w:r>
      <w:proofErr w:type="spellEnd"/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p w:rsidR="00BF46CF" w:rsidRPr="00ED51DC" w:rsidRDefault="00BF46CF" w:rsidP="00BF46CF">
      <w:pPr>
        <w:rPr>
          <w:rFonts w:ascii="Arial" w:hAnsi="Arial" w:cs="Arial"/>
          <w:color w:val="ED7D31" w:themeColor="accent2"/>
          <w:sz w:val="24"/>
          <w:szCs w:val="24"/>
        </w:rPr>
      </w:pPr>
      <w:r w:rsidRPr="00ED51DC">
        <w:rPr>
          <w:rFonts w:ascii="Arial" w:hAnsi="Arial" w:cs="Arial"/>
          <w:color w:val="ED7D31" w:themeColor="accent2"/>
          <w:sz w:val="24"/>
          <w:szCs w:val="24"/>
        </w:rPr>
        <w:t>K</w:t>
      </w:r>
      <w:r w:rsidR="004D2EB2">
        <w:rPr>
          <w:rFonts w:ascii="Arial" w:hAnsi="Arial" w:cs="Arial"/>
          <w:color w:val="ED7D31" w:themeColor="accent2"/>
          <w:sz w:val="24"/>
          <w:szCs w:val="24"/>
        </w:rPr>
        <w:t>8</w:t>
      </w:r>
      <w:r w:rsidRPr="00ED51DC">
        <w:rPr>
          <w:rFonts w:ascii="Arial" w:hAnsi="Arial" w:cs="Arial"/>
          <w:color w:val="ED7D31" w:themeColor="accent2"/>
          <w:sz w:val="24"/>
          <w:szCs w:val="24"/>
        </w:rPr>
        <w:t xml:space="preserve"> – Schriftwechsel mit dem Landesdatenschutzbeauftragten (nur falls vorhanden)</w:t>
      </w:r>
    </w:p>
    <w:p w:rsidR="00BF46CF" w:rsidRPr="00BF46CF" w:rsidRDefault="00BF46CF" w:rsidP="00BF46CF">
      <w:pPr>
        <w:rPr>
          <w:rFonts w:ascii="Arial" w:hAnsi="Arial" w:cs="Arial"/>
          <w:sz w:val="24"/>
          <w:szCs w:val="24"/>
        </w:rPr>
      </w:pPr>
    </w:p>
    <w:sectPr w:rsidR="00BF46CF" w:rsidRPr="00BF46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CF"/>
    <w:rsid w:val="00136650"/>
    <w:rsid w:val="004D183D"/>
    <w:rsid w:val="004D2EB2"/>
    <w:rsid w:val="00544231"/>
    <w:rsid w:val="007250D4"/>
    <w:rsid w:val="00BF46CF"/>
    <w:rsid w:val="00ED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55B81"/>
  <w15:chartTrackingRefBased/>
  <w15:docId w15:val="{9272B5C3-90C7-41E9-B13B-40863CFE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1507</Words>
  <Characters>9501</Characters>
  <DocSecurity>0</DocSecurity>
  <Lines>79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2026-06-12T09:03:00Z</dcterms:created>
  <dcterms:modified xsi:type="dcterms:W3CDTF">2026-06-12T10:31:00Z</dcterms:modified>
</cp:coreProperties>
</file>